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9D79" w14:textId="77777777" w:rsidR="00000000" w:rsidRDefault="00000000">
      <w:pPr>
        <w:jc w:val="center"/>
      </w:pPr>
      <w:r>
        <w:t>Договор о задатке (договор присоединения) №</w:t>
      </w:r>
      <w:r>
        <w:rPr>
          <w:u w:val="single"/>
        </w:rPr>
        <w:t>    </w:t>
      </w:r>
    </w:p>
    <w:p w14:paraId="714C0565" w14:textId="77777777" w:rsidR="00000000" w:rsidRDefault="00000000">
      <w:pPr>
        <w:jc w:val="right"/>
      </w:pPr>
      <w:r>
        <w:t>«5» Февраль 2026 г.</w:t>
      </w:r>
    </w:p>
    <w:p w14:paraId="0C77D6C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ответственностью «КупецЪ», именуемое в дальнейшем Оператор ЭТП, в лице генерального директора Карпухина Николая Валерьевича, действующего(ей) на основании Устава, с одной стороны, 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именуемый (ая) в дальнейшем «Заявитель», в лице </w:t>
      </w:r>
      <w:r>
        <w:rPr>
          <w:sz w:val="24"/>
          <w:szCs w:val="24"/>
          <w:u w:val="single"/>
        </w:rPr>
        <w:t>                                     </w:t>
      </w:r>
      <w:r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  <w:u w:val="single"/>
        </w:rPr>
        <w:t>                                    </w:t>
      </w:r>
      <w:r>
        <w:rPr>
          <w:sz w:val="24"/>
          <w:szCs w:val="24"/>
        </w:rPr>
        <w:t xml:space="preserve">, с другой стороны, заключили настоящий договор о задатке (далее – Договор) нижеследующем: </w:t>
      </w:r>
    </w:p>
    <w:p w14:paraId="6C763C52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14:paraId="0EF4F4F4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 Предметом Договора является внесение Заявителем задатка для участия в торгах в электронной форме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>, на электронной площадке «ТоргГрупп» (</w:t>
      </w:r>
      <w:hyperlink r:id="rId4" w:history="1">
        <w:r>
          <w:rPr>
            <w:rStyle w:val="a7"/>
            <w:sz w:val="24"/>
            <w:szCs w:val="24"/>
          </w:rPr>
          <w:t>https://bankrot.torggroup.org/</w:t>
        </w:r>
      </w:hyperlink>
      <w:r>
        <w:rPr>
          <w:sz w:val="24"/>
          <w:szCs w:val="24"/>
        </w:rPr>
        <w:t xml:space="preserve">). </w:t>
      </w:r>
    </w:p>
    <w:p w14:paraId="6665DC2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  Условия настоящего Договора определены Оператором ЭТП в форме, размещенной на сайте </w:t>
      </w:r>
      <w:hyperlink r:id="rId5" w:history="1">
        <w:r>
          <w:rPr>
            <w:rStyle w:val="a7"/>
            <w:sz w:val="24"/>
            <w:szCs w:val="24"/>
          </w:rPr>
          <w:t>https://bankrot.torggroup.org/</w:t>
        </w:r>
      </w:hyperlink>
      <w:r>
        <w:rPr>
          <w:sz w:val="24"/>
          <w:szCs w:val="24"/>
        </w:rPr>
        <w:t xml:space="preserve"> в сети Интернет, адресованы неопределенному кругу лиц и могут быть приняты Заявителем не иначе, как путем присоединения к настоящему Договору в целом. Заявитель не вправе изменять условия настоящего Договора. </w:t>
      </w:r>
    </w:p>
    <w:p w14:paraId="6CBAAD43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  Настоящий Договор заключается Сторонами в соответствии со ст.428 ГК РФ посредством принятия Заявителем условий настоящего Договора и его подписания с использованием электронной подписи уполномоченного лица Заявителя. </w:t>
      </w:r>
    </w:p>
    <w:p w14:paraId="5095C3EC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 Заявитель присоединился к настоящему Договору в соответствии с требованиями ст.ст. 380, 381, 428 ГК РФ, Регламента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размещенному на сайте https://bankrot.torggroup.org/ в сети Интернет, путем подачи заявки на участие в электронных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, по форме установленной Федеральным законом от 26.10.2002 N 127-ФЗ «О несостоятельности (банкротстве)». </w:t>
      </w:r>
    </w:p>
    <w:p w14:paraId="1C8A13D2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2. Порядок, срок внесения и возврата задатка</w:t>
      </w:r>
    </w:p>
    <w:p w14:paraId="78272605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  В соответствии с условиями настоящего договора Заявитель для участия в торгах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лот №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 проводимых на электронной площадке «ТоргГрупп», размещенной на сайте https://bankrot.torggroup.org в сети Интернет, по продаже имущества, принадлежащего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 xml:space="preserve">, оплачивает денежные средства в размере </w:t>
      </w:r>
      <w:r>
        <w:rPr>
          <w:sz w:val="24"/>
          <w:szCs w:val="24"/>
          <w:u w:val="single"/>
        </w:rPr>
        <w:t>    </w:t>
      </w:r>
      <w:r>
        <w:rPr>
          <w:sz w:val="24"/>
          <w:szCs w:val="24"/>
        </w:rPr>
        <w:t xml:space="preserve">% от начальной цены Лота – «Задаток» в сумме </w:t>
      </w:r>
      <w:r>
        <w:rPr>
          <w:sz w:val="24"/>
          <w:szCs w:val="24"/>
          <w:u w:val="single"/>
        </w:rPr>
        <w:t>                              </w:t>
      </w:r>
      <w:r>
        <w:rPr>
          <w:sz w:val="24"/>
          <w:szCs w:val="24"/>
        </w:rPr>
        <w:t xml:space="preserve"> путем перечисления денежных средств на расчетный счет Оператора ЭТП, по следующим реквизитам: </w:t>
      </w:r>
    </w:p>
    <w:p w14:paraId="10EA79A4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Получатель: Общество с ограниченной ответственностью «КупецЪ»</w:t>
      </w:r>
    </w:p>
    <w:p w14:paraId="0E494ABE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ИНН: 5043062360 КПП: 440001001</w:t>
      </w:r>
    </w:p>
    <w:p w14:paraId="2CC51D69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р/с: 40702810912020699946</w:t>
      </w:r>
    </w:p>
    <w:p w14:paraId="21061C7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банке: Филиал "Корпоративный" ПАО "Совкомбанк"</w:t>
      </w:r>
    </w:p>
    <w:p w14:paraId="027DBF9F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к/с: 30101810445250000360</w:t>
      </w:r>
    </w:p>
    <w:p w14:paraId="2D2CDC74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БИК: 044525360</w:t>
      </w:r>
    </w:p>
    <w:p w14:paraId="2D120FA2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  Оплата задатка Заявителем на расчетный счет Оператора ЭТП признается Сторонами заключением настоящего Договора на оговоренных в нем условиях путем присоединения в порядке определенном ст.428 ГК РФ. </w:t>
      </w:r>
    </w:p>
    <w:p w14:paraId="28EE7AE4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  Задаток в полном объеме должен быть внесен Заявителем и быть зачислен на расчетный счет Оператора ЭТП, указанный в п. 2.1 настоящего Договора, не позднее даты, указанной в сообщении Организатора торгов о продаже Имущества должника </w:t>
      </w:r>
      <w:r>
        <w:rPr>
          <w:sz w:val="24"/>
          <w:szCs w:val="24"/>
          <w:u w:val="single"/>
        </w:rPr>
        <w:t>                                                                </w:t>
      </w:r>
      <w:r>
        <w:rPr>
          <w:sz w:val="24"/>
          <w:szCs w:val="24"/>
        </w:rPr>
        <w:t xml:space="preserve">. Задаток считается оплаченным Заявителем в соответствии с условиями настоящего Договора с момента зачисления денежных средств на расчетный счет Оператора ЭТП, указанный в п.2.1. настоящего Договора. </w:t>
      </w:r>
    </w:p>
    <w:p w14:paraId="5FED49C7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  Если сумма задатка от Заявителя (в полном объеме – одной суммой) не была зачислена на расчетный счет Оператора ЭТП, указанный в сообщении Организатора торгов о продаже Имущества должника и настоящем Договоре, на дату, указанную в сообщении о продаже Имущества, то Заявитель не допускается к участию в торгах. Момент зачисления денежных средств на расчетный счет Оператора ЭТП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 </w:t>
      </w:r>
    </w:p>
    <w:p w14:paraId="2D34460A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  В случае отсутствия суммы задатка от Заявителя (в полном объеме – одной суммой) на расчетном счете Оператора ЭТП на дату, указанную в сообщении Организатора торгов о продаже Имущества, представление Заявителем платежных документов с отметкой об исполнении не принимается во внимание и не влияет на принятие решения о не допуске Заявителя к участию в торгах. </w:t>
      </w:r>
    </w:p>
    <w:p w14:paraId="496FB2F1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  Договор о задатке подписывается Заявителем электронной подписью, уполномоченного лица Заявителя. Заявитель вправе направить задаток на расчетный счет Оператора ЭТП, указанный в настоящем договоре, без подписания настоящего Договора электронной подписью Заявителя, в этом случае перечисление задатка в полном размере Заявителем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Заявителя по заключению по итогам торгов договора купли-продажи и оплате цены продажи Имущества (лота), определенной по итогам торгов, в случае признания Заявителя победителем торгов, при этом на сумму задатка распространяются положения ст.381 ГК РФ в полном объеме. </w:t>
      </w:r>
    </w:p>
    <w:p w14:paraId="5D30A21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2.7.  Заявитель обязан указать в платежном документе в графе «назначение платежа» - </w:t>
      </w:r>
      <w:r>
        <w:rPr>
          <w:b/>
          <w:bCs/>
          <w:sz w:val="24"/>
          <w:szCs w:val="24"/>
        </w:rPr>
        <w:t xml:space="preserve">«Задаток за участие в торгах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торгов) по лоту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(указать номер лота)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2DC629D6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  В случае, если внесение суммы задатка осуществляет третье лицо, а не сам Заявитель, то в платежном документе в графе «назначение платежа» дополнительно, к сведениям, указываемым в соответствии с п. 2.7. настоящего Договора, должны быть указаны ФИО или наименование, а также ИНН лица (Заявителя), за которое производится платеж третьим лицом. Возврат суммы задатка, внесенной третьим лицом за Заявителя, возвращается Оператором ЭТП Заявителю, а не третьему лицу. </w:t>
      </w:r>
    </w:p>
    <w:p w14:paraId="263FD168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  На денежные средства, поступившие на расчетный счет Оператора ЭТП в качестве задатка, до момента их возврата либо перечисления на счет продавца имущества проценты согласно ст.317.1 ГК РФ не начисляются. </w:t>
      </w:r>
    </w:p>
    <w:p w14:paraId="7951546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  Распоряжение суммой задатка по итогам проведения торговой процедуры осуществляется в следующем порядке: </w:t>
      </w:r>
    </w:p>
    <w:p w14:paraId="401EDFA9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2.10.1. В случае признания Заявителя (Участника торгов) победителем торгов согласно протоколу о результатах проведения торгов либо если торги признаны несостоявшимися Заявителя, признанного единственным участником торгов, с которым заключается договор купли-продажи, обязан в течение 5 (пяти) дней с даты получения предложения о заключении договора купли-продажи подписать его, при этом перечисленный задаток засчитывается в счет оплаты по заключенному договору купли-продажи. </w:t>
      </w:r>
    </w:p>
    <w:p w14:paraId="7B7728BD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2.10.2. При отказе или уклонении Победителя либо единственного участника торгов, с которым заключается договор купли-продажи, от заключения договора купли-продажи, либо в случае несвоевременной оплаты по такому договору, в соответствии с положениями Федерального закона от 26.10.2002 № 127-ФЗ «О несостоятельности (банкротстве)», задаток такому лицу не возвращается. </w:t>
      </w:r>
    </w:p>
    <w:p w14:paraId="2562CC67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2.10.3. В случае отзыва Заявителем заявки на участие в торгах, до окончания срока представления заявок на участие в торгах, Оператор ЭТП возвращает задаток в течение 5 (пяти) рабочих дней со дня поступления письменного заявления от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5A485B11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6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</w:t>
      </w:r>
      <w:r>
        <w:rPr>
          <w:b/>
          <w:bCs/>
          <w:sz w:val="24"/>
          <w:szCs w:val="24"/>
        </w:rPr>
        <w:lastRenderedPageBreak/>
        <w:t xml:space="preserve">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24DA783D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2.10.4. В случае отмены процедуры торгов (лота) Организатором торгов на ЭТП, Оператор ЭТП возвращает задаток Заявителю в течение 5 (пяти) рабочих дней на основании письменного заявления Заявителя, содержащего актуальные банковские реквизиты Заявителя.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реквизитов, подписанное уполномоченным лицом. При отсутствии такого заявления от Заявителя Оператор ЭТП вправе не перечислять сумму задатка до поступления такого заявления. В этом случае проценты согласно ст.317.1 ГК РФ не начисляются, положения ст.395 ГК РФ не применяются в отношении Оператора ЭТП. </w:t>
      </w:r>
    </w:p>
    <w:p w14:paraId="6C438690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7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758E2A4F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2.10.5. В случае принятия решения Организатором торгов об отказе в допуске Заявителю к участию в торгах либо если Заявитель не является Победителем торгов, за исключением Заявителя торгов, признанного единственным участником торгов, с которым заключается договор купли-продажи, Оператор ЭТП возвращает задаток в течение 5 (пяти) рабочих дней со дня подписания Организатором торгов протокола о результатах проведения торгов, на основании письменного заявления Заявителя, содержащего реквизиты получателя, с которых был осуществлен платеж. На реквизиты иного лица денежные средства не направляются. При этом Заявитель обязан своевременно, не позднее 3 (трех) рабочих дней, направить в адрес Оператора ЭТП письменное заявление о возврате задатка с указанием актуальных банковских реквизитов. </w:t>
      </w:r>
    </w:p>
    <w:p w14:paraId="69FA1D65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Заявление направляется Заявителем Оператору ЭТП на адрес электронной почты: </w:t>
      </w:r>
      <w:hyperlink r:id="rId8" w:history="1">
        <w:r>
          <w:rPr>
            <w:rStyle w:val="a7"/>
            <w:sz w:val="24"/>
            <w:szCs w:val="24"/>
          </w:rPr>
          <w:t>support@torggroup.org</w:t>
        </w:r>
      </w:hyperlink>
      <w:r>
        <w:rPr>
          <w:sz w:val="24"/>
          <w:szCs w:val="24"/>
        </w:rPr>
        <w:t xml:space="preserve">, с обязательным указанием в теме письма: </w:t>
      </w:r>
      <w:r>
        <w:rPr>
          <w:b/>
          <w:bCs/>
          <w:sz w:val="24"/>
          <w:szCs w:val="24"/>
        </w:rPr>
        <w:t xml:space="preserve">«Возврат задатка по процедуре № 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лот №</w:t>
      </w:r>
      <w:r>
        <w:rPr>
          <w:b/>
          <w:bCs/>
          <w:sz w:val="24"/>
          <w:szCs w:val="24"/>
          <w:u w:val="single"/>
        </w:rPr>
        <w:t>     </w:t>
      </w:r>
      <w:r>
        <w:rPr>
          <w:b/>
          <w:bCs/>
          <w:sz w:val="24"/>
          <w:szCs w:val="24"/>
        </w:rPr>
        <w:t xml:space="preserve"> по продаже имущества </w:t>
      </w:r>
      <w:r>
        <w:rPr>
          <w:b/>
          <w:bCs/>
          <w:sz w:val="24"/>
          <w:szCs w:val="24"/>
          <w:u w:val="single"/>
        </w:rPr>
        <w:t>         </w:t>
      </w:r>
      <w:r>
        <w:rPr>
          <w:b/>
          <w:bCs/>
          <w:sz w:val="24"/>
          <w:szCs w:val="24"/>
        </w:rPr>
        <w:t xml:space="preserve"> (указать наименование и должника)»</w:t>
      </w:r>
      <w:r>
        <w:rPr>
          <w:sz w:val="24"/>
          <w:szCs w:val="24"/>
        </w:rPr>
        <w:t xml:space="preserve">. </w:t>
      </w:r>
    </w:p>
    <w:p w14:paraId="3B469FE8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   Если Заявитель, признанный победителем торгов или единственным участником торгов, с которым было принято решение о заключении договора купли-продажи, отказался или уклонился от подписания договора купли-продажи по результатам проведения торгов, то внесенный задаток не возвращается Заявителю и подлежит перечислению на счет собственника Имущества, реализуемого на торгах или Организатора торгов. </w:t>
      </w:r>
    </w:p>
    <w:p w14:paraId="1F71568F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   Возврат суммы задатка Заявителю осуществляется путем перечисления суммы задатка на банковские реквизиты Заявителя, указанные в письменном заявлении Заявителя. На реквизиты иного лица денежные средства не направляются. Возврат задатков Заявителям осуществляется без взимания платы, за исключением случая возврата задатка </w:t>
      </w:r>
      <w:r>
        <w:rPr>
          <w:sz w:val="24"/>
          <w:szCs w:val="24"/>
        </w:rPr>
        <w:lastRenderedPageBreak/>
        <w:t>на счета нерезидентов Российской Федерации, а также в случаях, указанных в Регламенте работы проведения торгов в электронной форме при продаже имущества (предприятия) должников в ходе процедур, применяемых в деле о банкротстве на электронной площадке «ТоргГрупп», размещенной на сайте </w:t>
      </w:r>
      <w:hyperlink r:id="rId9" w:history="1">
        <w:r>
          <w:rPr>
            <w:rStyle w:val="a7"/>
            <w:sz w:val="24"/>
            <w:szCs w:val="24"/>
          </w:rPr>
          <w:t>https://bankrot.torggroup.org</w:t>
        </w:r>
      </w:hyperlink>
      <w:r>
        <w:rPr>
          <w:sz w:val="24"/>
          <w:szCs w:val="24"/>
        </w:rPr>
        <w:t xml:space="preserve"> в сети Интернет. </w:t>
      </w:r>
    </w:p>
    <w:p w14:paraId="5A12662B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 Права и обязанности сторон</w:t>
      </w:r>
    </w:p>
    <w:p w14:paraId="0EE65EA2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3.1.  </w:t>
      </w:r>
      <w:r>
        <w:rPr>
          <w:b/>
          <w:bCs/>
          <w:sz w:val="24"/>
          <w:szCs w:val="24"/>
        </w:rPr>
        <w:t>Заявитель вправе:</w:t>
      </w:r>
      <w:r>
        <w:rPr>
          <w:sz w:val="24"/>
          <w:szCs w:val="24"/>
        </w:rPr>
        <w:t xml:space="preserve"> </w:t>
      </w:r>
    </w:p>
    <w:p w14:paraId="36C92C9E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 Осуществлять отзыв задатка, перечисленного Оператору ЭТП, в случае если Заявитель отозвал заявку на участие в торгах до окончания срока представления заявок, отмены процедуры торгов (лота) Организатором торгов; </w:t>
      </w:r>
    </w:p>
    <w:p w14:paraId="5EC172FA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 Требовать своевременного возврата задатка Оператором ЭТП. </w:t>
      </w:r>
    </w:p>
    <w:p w14:paraId="3E64C8E5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3.2.  </w:t>
      </w:r>
      <w:r>
        <w:rPr>
          <w:b/>
          <w:bCs/>
          <w:sz w:val="24"/>
          <w:szCs w:val="24"/>
        </w:rPr>
        <w:t>Оператор ЭТП вправе:</w:t>
      </w:r>
      <w:r>
        <w:rPr>
          <w:sz w:val="24"/>
          <w:szCs w:val="24"/>
        </w:rPr>
        <w:t xml:space="preserve"> </w:t>
      </w:r>
    </w:p>
    <w:p w14:paraId="3B7BDE7F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 Не осуществлять возврат задатка, в случае отсутствия письменного заявления на возврат задатка от Заявителя; </w:t>
      </w:r>
    </w:p>
    <w:p w14:paraId="1A1377CB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 В случае некорректного указания Заявителем банковских реквизитов и/или иных реквизитов в заявлении на возврат задатка отказать в его исполнении. В данном случае срок возврата задатка продляется на срок устранения замечаний Заявителем и предоставления нового заявления на возврат задатка. </w:t>
      </w:r>
    </w:p>
    <w:p w14:paraId="77E76F6C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3.3.  </w:t>
      </w:r>
      <w:r>
        <w:rPr>
          <w:b/>
          <w:bCs/>
          <w:sz w:val="24"/>
          <w:szCs w:val="24"/>
        </w:rPr>
        <w:t>Заявитель обязан:</w:t>
      </w:r>
      <w:r>
        <w:rPr>
          <w:sz w:val="24"/>
          <w:szCs w:val="24"/>
        </w:rPr>
        <w:t xml:space="preserve"> </w:t>
      </w:r>
    </w:p>
    <w:p w14:paraId="04AA89C9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 Обеспечить поступление задатка (в полном объеме – одной суммой) на расчетный счет Оператора ЭТП не позднее даты, указанной в сообщении Организатора торгов о продаже Имущества должника. </w:t>
      </w:r>
    </w:p>
    <w:p w14:paraId="1D7487C3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 Своевременно предоставить Оператору ЭТП заявление на возврат задатка, в случаях, определенных в настоящем Договоре. </w:t>
      </w:r>
    </w:p>
    <w:p w14:paraId="1A890FF8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3.3.3. В случае признания его победителем торгов либо единственным участником торгов, с которым заключается договор купли-продажи, заключить договор купли-продажи в сроки определенные Федеральным законом от 26.10.2002 № 127-ФЗ «О несостоятельности (банкротстве)» и произвести оплату. </w:t>
      </w:r>
    </w:p>
    <w:p w14:paraId="1736658D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3.4.  </w:t>
      </w:r>
      <w:r>
        <w:rPr>
          <w:b/>
          <w:bCs/>
          <w:sz w:val="24"/>
          <w:szCs w:val="24"/>
        </w:rPr>
        <w:t>Оператор ЭТП обязан:</w:t>
      </w:r>
      <w:r>
        <w:rPr>
          <w:sz w:val="24"/>
          <w:szCs w:val="24"/>
        </w:rPr>
        <w:t xml:space="preserve"> </w:t>
      </w:r>
    </w:p>
    <w:p w14:paraId="1CE29E81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3.4.1. Своевременно вернуть Заявителю задаток, в случаях, определенных настоящим Договором, при условии своевременного поступления от Заявителя Оператору ЭТП заявления на возврат задатка. </w:t>
      </w:r>
    </w:p>
    <w:p w14:paraId="3CE76AE5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4. Срок действия Договора</w:t>
      </w:r>
    </w:p>
    <w:p w14:paraId="14FC973B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  Настоящий Договор вступает в силу с момента поступления на расчетный счет Оператора ЭТП задатка от Заявителя и прекращает свое действие с момента исполнения Сторонами Своих обязательств, предусмотренных настоящим Договором. </w:t>
      </w:r>
    </w:p>
    <w:p w14:paraId="39426336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5. Порядок разрешения споров и разногласий</w:t>
      </w:r>
    </w:p>
    <w:p w14:paraId="42E4F1F9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  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субъекта Российской Федерации по месту нахождения Оператора ЭТП. </w:t>
      </w:r>
    </w:p>
    <w:p w14:paraId="6423B1C0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6. Прочие условия</w:t>
      </w:r>
    </w:p>
    <w:p w14:paraId="4866F9DA" w14:textId="77777777" w:rsidR="00000000" w:rsidRDefault="00000000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  Факт перечисления суммы задатка (в полном объеме) на участие в электронных торгах подтверждает согласие и принятие в полном объеме Заявителем условий настоящего Договора, размещенного на ЭТП. </w:t>
      </w:r>
    </w:p>
    <w:p w14:paraId="318BF7A3" w14:textId="77777777" w:rsidR="00000000" w:rsidRDefault="00000000">
      <w:pPr>
        <w:pStyle w:val="2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7. Реквизиты Сторон</w:t>
      </w:r>
    </w:p>
    <w:tbl>
      <w:tblPr>
        <w:tblStyle w:val="TableNormal"/>
        <w:tblW w:w="0" w:type="auto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693"/>
        <w:gridCol w:w="4646"/>
      </w:tblGrid>
      <w:tr w:rsidR="00000000" w14:paraId="41211F4A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80114" w14:textId="77777777" w:rsidR="00000000" w:rsidRDefault="00000000">
            <w:pPr>
              <w:jc w:val="center"/>
            </w:pPr>
            <w:r>
              <w:rPr>
                <w:b/>
                <w:bCs/>
              </w:rPr>
              <w:t>Оператор электронной площадки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3E4671" w14:textId="77777777" w:rsidR="00000000" w:rsidRDefault="00000000">
            <w:pPr>
              <w:jc w:val="center"/>
            </w:pPr>
            <w:r>
              <w:rPr>
                <w:b/>
                <w:bCs/>
              </w:rPr>
              <w:t>Заявитель</w:t>
            </w:r>
          </w:p>
        </w:tc>
      </w:tr>
      <w:tr w:rsidR="00000000" w14:paraId="0AD29F5E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A233D" w14:textId="77777777" w:rsidR="00000000" w:rsidRDefault="00000000">
            <w:r>
              <w:rPr>
                <w:b/>
                <w:bCs/>
              </w:rPr>
              <w:t>Общество с ограниченной ответственностью «КупецЪ»</w:t>
            </w:r>
          </w:p>
          <w:p w14:paraId="35E6AE55" w14:textId="77777777" w:rsidR="00000000" w:rsidRDefault="00000000">
            <w:r>
              <w:t>156013, Костромская область, г. Кострома, ул. Горького, д. 8 Б, каб. 107</w:t>
            </w:r>
          </w:p>
          <w:p w14:paraId="6DBABE2E" w14:textId="77777777" w:rsidR="00000000" w:rsidRDefault="00000000">
            <w:r>
              <w:t>ИНН 5043062360 КПП 440001001</w:t>
            </w:r>
          </w:p>
          <w:p w14:paraId="301ED99B" w14:textId="77777777" w:rsidR="00000000" w:rsidRDefault="00000000">
            <w:r>
              <w:t>ОГРН 1175074012662</w:t>
            </w:r>
          </w:p>
          <w:p w14:paraId="2A8EE28E" w14:textId="77777777" w:rsidR="00000000" w:rsidRDefault="00000000">
            <w:r>
              <w:t>Филиал "Корпоративный" ПАО "Совкомбанк"</w:t>
            </w:r>
          </w:p>
          <w:p w14:paraId="469633DB" w14:textId="77777777" w:rsidR="00000000" w:rsidRDefault="00000000">
            <w:r>
              <w:t>р/с 40702810912020699946</w:t>
            </w:r>
          </w:p>
          <w:p w14:paraId="0B504356" w14:textId="77777777" w:rsidR="00000000" w:rsidRDefault="00000000">
            <w:r>
              <w:t>к/с 30101810445250000360</w:t>
            </w:r>
          </w:p>
          <w:p w14:paraId="2133E780" w14:textId="77777777" w:rsidR="00000000" w:rsidRDefault="00000000">
            <w:r>
              <w:t>БИК 044525360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4E840" w14:textId="77777777" w:rsidR="00000000" w:rsidRDefault="00000000">
            <w:r>
              <w:rPr>
                <w:b/>
                <w:bCs/>
              </w:rPr>
              <w:t>                  </w:t>
            </w:r>
          </w:p>
          <w:p w14:paraId="718EB56A" w14:textId="77777777" w:rsidR="00000000" w:rsidRDefault="00000000">
            <w:r>
              <w:t>                  </w:t>
            </w:r>
          </w:p>
        </w:tc>
      </w:tr>
      <w:tr w:rsidR="00000000" w14:paraId="2DC0DB4B" w14:textId="77777777"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8965D" w14:textId="77777777" w:rsidR="00000000" w:rsidRDefault="00000000">
            <w:r>
              <w:rPr>
                <w:b/>
                <w:bCs/>
              </w:rPr>
              <w:t>Генеральный Директор</w:t>
            </w:r>
          </w:p>
          <w:p w14:paraId="0EED56FD" w14:textId="77777777" w:rsidR="00000000" w:rsidRDefault="00000000">
            <w:r>
              <w:t>___________________ / Карпухин Н. В.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2EDC49" w14:textId="77777777" w:rsidR="00000000" w:rsidRDefault="00000000">
            <w:r>
              <w:rPr>
                <w:b/>
                <w:bCs/>
              </w:rPr>
              <w:t>                  </w:t>
            </w:r>
          </w:p>
          <w:p w14:paraId="1AC5B516" w14:textId="77777777" w:rsidR="00000000" w:rsidRDefault="00000000">
            <w:r>
              <w:t xml:space="preserve">___________________ / </w:t>
            </w:r>
          </w:p>
        </w:tc>
      </w:tr>
    </w:tbl>
    <w:p w14:paraId="5AA99EF7" w14:textId="77777777" w:rsidR="0049204C" w:rsidRDefault="0049204C">
      <w:pPr>
        <w:spacing w:line="240" w:lineRule="auto"/>
        <w:rPr>
          <w:rFonts w:eastAsia="Times New Roman"/>
        </w:rPr>
      </w:pPr>
    </w:p>
    <w:sectPr w:rsidR="0049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DB"/>
    <w:rsid w:val="003474DB"/>
    <w:rsid w:val="0049204C"/>
    <w:rsid w:val="0070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7D49B"/>
  <w15:chartTrackingRefBased/>
  <w15:docId w15:val="{C27813A5-BF43-4695-B47E-A20D06A6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 w:line="240" w:lineRule="auto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a4">
    <w:name w:val="Title"/>
    <w:basedOn w:val="a"/>
    <w:link w:val="a5"/>
    <w:uiPriority w:val="10"/>
    <w:semiHidden/>
    <w:qFormat/>
    <w:pPr>
      <w:spacing w:before="100" w:beforeAutospacing="1" w:after="100" w:afterAutospacing="1" w:line="240" w:lineRule="auto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semiHidden/>
    <w:qFormat/>
    <w:pPr>
      <w:spacing w:before="100" w:beforeAutospacing="1" w:after="100" w:afterAutospacing="1"/>
    </w:pPr>
    <w:rPr>
      <w:sz w:val="28"/>
      <w:szCs w:val="28"/>
    </w:rPr>
  </w:style>
  <w:style w:type="paragraph" w:customStyle="1" w:styleId="noident">
    <w:name w:val="noident"/>
    <w:basedOn w:val="a"/>
    <w:uiPriority w:val="99"/>
    <w:semiHidden/>
    <w:pPr>
      <w:spacing w:before="100" w:beforeAutospacing="1" w:after="100" w:afterAutospacing="1" w:line="240" w:lineRule="auto"/>
    </w:pPr>
  </w:style>
  <w:style w:type="paragraph" w:customStyle="1" w:styleId="Title">
    <w:name w:val="Title"/>
    <w:basedOn w:val="a"/>
    <w:link w:val="TitleChar"/>
  </w:style>
  <w:style w:type="character" w:customStyle="1" w:styleId="TitleChar">
    <w:name w:val="Title Char"/>
    <w:basedOn w:val="a0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torggrou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upport@torggrou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torggroup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nkrot.torggroup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nkrot.torggroup.org/" TargetMode="External"/><Relationship Id="rId9" Type="http://schemas.openxmlformats.org/officeDocument/2006/relationships/hyperlink" Target="https://bankrot.torggroup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2162</Words>
  <Characters>12326</Characters>
  <Application>Microsoft Office Word</Application>
  <DocSecurity>0</DocSecurity>
  <Lines>102</Lines>
  <Paragraphs>28</Paragraphs>
  <ScaleCrop>false</ScaleCrop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TorgGroup</dc:creator>
  <cp:keywords/>
  <dc:description/>
  <cp:lastModifiedBy>Олег Кислицын</cp:lastModifiedBy>
  <cp:revision>2</cp:revision>
  <dcterms:created xsi:type="dcterms:W3CDTF">2026-02-05T18:05:00Z</dcterms:created>
  <dcterms:modified xsi:type="dcterms:W3CDTF">2026-02-05T18:05:00Z</dcterms:modified>
</cp:coreProperties>
</file>